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50505"/>
          <w:sz w:val="28"/>
          <w:szCs w:val="28"/>
        </w:rPr>
        <w:t xml:space="preserve">RESOLUÇÃO </w:t>
      </w:r>
      <w:r>
        <w:rPr>
          <w:rFonts w:ascii="Times New Roman" w:hAnsi="Times New Roman"/>
          <w:b/>
          <w:bCs/>
          <w:color w:val="050505"/>
          <w:sz w:val="28"/>
          <w:szCs w:val="28"/>
        </w:rPr>
        <w:t>NORMATIVA Nº 39, DE 20 DE JUNHO DE 2018</w:t>
      </w:r>
    </w:p>
    <w:p>
      <w:pPr>
        <w:pStyle w:val="Normal"/>
        <w:rPr>
          <w:color w:val="050505"/>
          <w:sz w:val="16"/>
        </w:rPr>
      </w:pPr>
      <w:r>
        <w:rPr>
          <w:rFonts w:ascii="Times New Roman" w:hAnsi="Times New Roman"/>
        </w:rPr>
      </w:r>
    </w:p>
    <w:p>
      <w:pPr>
        <w:pStyle w:val="Normal"/>
        <w:rPr>
          <w:color w:val="050505"/>
          <w:sz w:val="16"/>
        </w:rPr>
      </w:pPr>
      <w:r>
        <w:rPr>
          <w:rFonts w:ascii="Times New Roman" w:hAnsi="Times New Roman"/>
        </w:rPr>
      </w:r>
    </w:p>
    <w:p>
      <w:pPr>
        <w:pStyle w:val="Normal"/>
        <w:rPr>
          <w:color w:val="050505"/>
          <w:sz w:val="16"/>
        </w:rPr>
      </w:pPr>
      <w:r>
        <w:rPr>
          <w:rFonts w:ascii="Times New Roman" w:hAnsi="Times New Roman"/>
        </w:rPr>
      </w:r>
    </w:p>
    <w:p>
      <w:pPr>
        <w:pStyle w:val="Normal"/>
        <w:rPr>
          <w:color w:val="050505"/>
          <w:sz w:val="16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  <w:t xml:space="preserve">Dispõe </w:t>
      </w:r>
      <w:r>
        <w:rPr>
          <w:rFonts w:ascii="Times New Roman" w:hAnsi="Times New Roman"/>
          <w:color w:val="0D0D0D"/>
          <w:sz w:val="22"/>
          <w:szCs w:val="22"/>
        </w:rPr>
        <w:t xml:space="preserve"> sobre </w:t>
      </w:r>
      <w:r>
        <w:rPr>
          <w:rFonts w:ascii="Times New Roman" w:hAnsi="Times New Roman"/>
          <w:color w:val="0D0D0D"/>
          <w:sz w:val="22"/>
          <w:szCs w:val="22"/>
        </w:rPr>
        <w:t>restrições</w:t>
      </w:r>
      <w:r>
        <w:rPr>
          <w:rFonts w:ascii="Times New Roman" w:hAnsi="Times New Roman"/>
          <w:color w:val="0D0D0D"/>
          <w:sz w:val="22"/>
          <w:szCs w:val="22"/>
        </w:rPr>
        <w:t xml:space="preserve"> ao uso de animais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  <w:t>em procedimentos classificados com grau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  <w:t xml:space="preserve">de invasividade 3 e 4, em complemento </w:t>
      </w:r>
      <w:r>
        <w:rPr>
          <w:rFonts w:ascii="Times New Roman" w:hAnsi="Times New Roman"/>
          <w:color w:val="0D0D0D"/>
          <w:sz w:val="22"/>
          <w:szCs w:val="22"/>
        </w:rPr>
        <w:t>a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  <w:t>Diretriz Brasileira para o Cuidado e a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  <w:t>Utiliz</w:t>
      </w:r>
      <w:r>
        <w:rPr>
          <w:rFonts w:ascii="Times New Roman" w:hAnsi="Times New Roman"/>
          <w:color w:val="0D0D0D"/>
          <w:sz w:val="22"/>
          <w:szCs w:val="22"/>
        </w:rPr>
        <w:t xml:space="preserve">ação </w:t>
      </w:r>
      <w:r>
        <w:rPr>
          <w:rFonts w:ascii="Times New Roman" w:hAnsi="Times New Roman"/>
          <w:color w:val="0D0D0D"/>
          <w:sz w:val="22"/>
          <w:szCs w:val="22"/>
        </w:rPr>
        <w:t>de Animais em Atividades de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  <w:t xml:space="preserve">Ensino ou de Pesquisa </w:t>
      </w:r>
      <w:r>
        <w:rPr>
          <w:rFonts w:ascii="Times New Roman" w:hAnsi="Times New Roman"/>
          <w:color w:val="0D0D0D"/>
          <w:sz w:val="22"/>
          <w:szCs w:val="22"/>
        </w:rPr>
        <w:t>Científica</w:t>
      </w:r>
      <w:r>
        <w:rPr>
          <w:rFonts w:ascii="Times New Roman" w:hAnsi="Times New Roman"/>
          <w:color w:val="0D0D0D"/>
          <w:sz w:val="22"/>
          <w:szCs w:val="22"/>
        </w:rPr>
        <w:t xml:space="preserve"> -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  <w:t>DBCA.</w:t>
      </w:r>
    </w:p>
    <w:p>
      <w:pPr>
        <w:pStyle w:val="Normal"/>
        <w:jc w:val="right"/>
        <w:rPr>
          <w:rFonts w:ascii="QMTOIH+Times New Roman Bold" w:hAnsi="QMTOIH+Times New Roman Bold"/>
          <w:color w:val="0D0D0D"/>
          <w:sz w:val="16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QMTOIH+Times New Roman Bold" w:hAnsi="QMTOIH+Times New Roman Bold"/>
          <w:color w:val="0D0D0D"/>
          <w:sz w:val="16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QMTOIH+Times New Roman Bold" w:hAnsi="QMTOIH+Times New Roman Bold"/>
          <w:color w:val="0D0D0D"/>
          <w:sz w:val="16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QMTOIH+Times New Roman Bold" w:hAnsi="QMTOIH+Times New Roman Bold"/>
          <w:color w:val="0D0D0D"/>
          <w:sz w:val="16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FLGAKD+Times New Roman" w:hAnsi="FLGAKD+Times New Roman"/>
          <w:color w:val="0D0D0D"/>
          <w:sz w:val="16"/>
          <w:szCs w:val="24"/>
        </w:rPr>
        <w:tab/>
      </w:r>
      <w:r>
        <w:rPr>
          <w:rFonts w:ascii="Times New Roman" w:hAnsi="Times New Roman"/>
          <w:color w:val="0D0D0D"/>
          <w:sz w:val="24"/>
          <w:szCs w:val="24"/>
        </w:rPr>
        <w:t xml:space="preserve">O PRESIDENTE DO CONSELHO NACIONAL DE </w:t>
      </w:r>
      <w:r>
        <w:rPr>
          <w:rFonts w:ascii="Times New Roman" w:hAnsi="Times New Roman"/>
          <w:sz w:val="24"/>
          <w:szCs w:val="24"/>
        </w:rPr>
        <w:t>CONTROLE DE EXPERIMENTA</w:t>
      </w:r>
      <w:r>
        <w:rPr>
          <w:rFonts w:ascii="Times New Roman" w:hAnsi="Times New Roman"/>
          <w:sz w:val="24"/>
          <w:szCs w:val="24"/>
        </w:rPr>
        <w:t xml:space="preserve">ÇÃO </w:t>
      </w:r>
      <w:r>
        <w:rPr>
          <w:rFonts w:ascii="Times New Roman" w:hAnsi="Times New Roman"/>
          <w:sz w:val="24"/>
          <w:szCs w:val="24"/>
        </w:rPr>
        <w:t xml:space="preserve">ANIMAL - CONCEA, no uso das </w:t>
      </w:r>
      <w:r>
        <w:rPr>
          <w:rFonts w:ascii="Times New Roman" w:hAnsi="Times New Roman"/>
          <w:sz w:val="24"/>
          <w:szCs w:val="24"/>
        </w:rPr>
        <w:t>atribuições</w:t>
      </w:r>
      <w:r>
        <w:rPr>
          <w:rFonts w:ascii="Times New Roman" w:hAnsi="Times New Roman"/>
          <w:sz w:val="24"/>
          <w:szCs w:val="24"/>
        </w:rPr>
        <w:t xml:space="preserve"> que lhe confere o art. 5º, incisos I e IV, da Lei nº 11.794, de 8 de outubro de 2008, tendo em vista o disposto nos arts. 14, §§ 5º e 6º, 15 e 16, todos da Lei nº 11.794, de 8 de outubro de 2008, e na Diretriz Brasileira para o Cuidado e a </w:t>
      </w:r>
      <w:r>
        <w:rPr>
          <w:rFonts w:ascii="Times New Roman" w:hAnsi="Times New Roman"/>
          <w:sz w:val="24"/>
          <w:szCs w:val="24"/>
        </w:rPr>
        <w:t>utilização</w:t>
      </w:r>
      <w:r>
        <w:rPr>
          <w:rFonts w:ascii="Times New Roman" w:hAnsi="Times New Roman"/>
          <w:sz w:val="24"/>
          <w:szCs w:val="24"/>
        </w:rPr>
        <w:t xml:space="preserve"> de Animais em atividades de Ensino ou de Pesquisa Científica – DBCA, </w:t>
      </w:r>
      <w:r>
        <w:rPr>
          <w:rFonts w:ascii="Times New Roman" w:hAnsi="Times New Roman"/>
          <w:sz w:val="24"/>
          <w:szCs w:val="24"/>
        </w:rPr>
        <w:t>instituída</w:t>
      </w:r>
      <w:r>
        <w:rPr>
          <w:rFonts w:ascii="Times New Roman" w:hAnsi="Times New Roman"/>
          <w:sz w:val="24"/>
          <w:szCs w:val="24"/>
        </w:rPr>
        <w:t xml:space="preserve"> pela Resolu</w:t>
      </w:r>
      <w:r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z w:val="24"/>
          <w:szCs w:val="24"/>
        </w:rPr>
        <w:t xml:space="preserve"> Normativa CONCEA nº 30, de 2 de fevereiro de 2016, resolve: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1º Os procedimentos experimentais que causem dor intencional, para fins de pesquisa, devem ser classificados, de acordo com a Diretriz Brasileira para o Cuidado e a Utiliza</w:t>
      </w:r>
      <w:r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z w:val="24"/>
          <w:szCs w:val="24"/>
        </w:rPr>
        <w:t xml:space="preserve"> de Animais em Atividades de Ensino ou de Pesquisa Cientí</w:t>
      </w:r>
      <w:r>
        <w:rPr>
          <w:rFonts w:ascii="Times New Roman" w:hAnsi="Times New Roman"/>
          <w:sz w:val="24"/>
          <w:szCs w:val="24"/>
        </w:rPr>
        <w:t>fica</w:t>
      </w:r>
      <w:r>
        <w:rPr>
          <w:rFonts w:ascii="Times New Roman" w:hAnsi="Times New Roman"/>
          <w:sz w:val="24"/>
          <w:szCs w:val="24"/>
        </w:rPr>
        <w:t xml:space="preserve"> - DBCA, como experimentos com grau de invasividade nível 3 (GI3), que causam estresse, desconforto ou dor de intensidade </w:t>
      </w:r>
      <w:r>
        <w:rPr>
          <w:rFonts w:ascii="Times New Roman" w:hAnsi="Times New Roman"/>
          <w:sz w:val="24"/>
          <w:szCs w:val="24"/>
        </w:rPr>
        <w:t>intermediária</w:t>
      </w:r>
      <w:r>
        <w:rPr>
          <w:rFonts w:ascii="Times New Roman" w:hAnsi="Times New Roman"/>
          <w:sz w:val="24"/>
          <w:szCs w:val="24"/>
        </w:rPr>
        <w:t>, ou nível 4 (GI4), que causam dor de alta intensidade, e devem receber aten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especial das Comissões de Ética no Uso de Animais - CEUAs no que se refere a capacita</w:t>
      </w:r>
      <w:r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z w:val="24"/>
          <w:szCs w:val="24"/>
        </w:rPr>
        <w:t xml:space="preserve"> técnica dos pesquisadores envolvidos.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CAPÍTULO 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Art. 2º Todas as pessoas envolvidas na execução de </w:t>
      </w:r>
      <w:r>
        <w:rPr>
          <w:rFonts w:ascii="Times New Roman" w:hAnsi="Times New Roman"/>
          <w:sz w:val="24"/>
          <w:szCs w:val="24"/>
        </w:rPr>
        <w:t>protocolo de pesquisa ou ensino com grau de invasividade nível 3 ou 4 devem possuir: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-capacita</w:t>
      </w:r>
      <w:r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z w:val="24"/>
          <w:szCs w:val="24"/>
        </w:rPr>
        <w:t xml:space="preserve"> legal e Ética: conhecimento dos princípios Éticos </w:t>
      </w:r>
      <w:r>
        <w:rPr>
          <w:rFonts w:ascii="Times New Roman" w:hAnsi="Times New Roman"/>
          <w:sz w:val="24"/>
          <w:szCs w:val="24"/>
        </w:rPr>
        <w:t>aplicáveis</w:t>
      </w:r>
      <w:r>
        <w:rPr>
          <w:rFonts w:ascii="Times New Roman" w:hAnsi="Times New Roman"/>
          <w:sz w:val="24"/>
          <w:szCs w:val="24"/>
        </w:rPr>
        <w:t xml:space="preserve">  experimenta</w:t>
      </w:r>
      <w:r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z w:val="24"/>
          <w:szCs w:val="24"/>
        </w:rPr>
        <w:t xml:space="preserve"> animal; e II -capacita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técnica: aptidão de executar o experimento com boa qualidade técnica, a fim de assegurar a confiabilidade dos dados.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grafo único. Ambas as capacita</w:t>
      </w:r>
      <w:r>
        <w:rPr>
          <w:rFonts w:ascii="Times New Roman" w:hAnsi="Times New Roman"/>
          <w:sz w:val="24"/>
          <w:szCs w:val="24"/>
        </w:rPr>
        <w:t>çõe</w:t>
      </w:r>
      <w:r>
        <w:rPr>
          <w:rFonts w:ascii="Times New Roman" w:hAnsi="Times New Roman"/>
          <w:sz w:val="24"/>
          <w:szCs w:val="24"/>
        </w:rPr>
        <w:t xml:space="preserve">s serão avaliadas e </w:t>
      </w:r>
      <w:r>
        <w:rPr>
          <w:rFonts w:ascii="Times New Roman" w:hAnsi="Times New Roman"/>
          <w:sz w:val="24"/>
          <w:szCs w:val="24"/>
        </w:rPr>
        <w:t>reconhecidas pela CEUA.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3º A capacita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no manejo Ético de animais vertebrados, para fins de pesquisa e ensino, deverã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ser reconhecida pela CEUA da institui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e deverá possuir, no mínimo, carga horária de 21 horas e conte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do igual ou equivalente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ementa definida no Anexo I desta Resolu</w:t>
      </w:r>
      <w:r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z w:val="24"/>
          <w:szCs w:val="24"/>
        </w:rPr>
        <w:t>. 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grafo Único. A comprova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da capacita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que trata o caput deverá ser feita por meio de certificado de conclusão de curso de extensão ou histórico escolar, no caso de disciplina acadêmica.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Art. 4º A capacita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para procedimentos </w:t>
      </w:r>
      <w:r>
        <w:rPr>
          <w:rFonts w:ascii="Times New Roman" w:hAnsi="Times New Roman"/>
          <w:sz w:val="24"/>
          <w:szCs w:val="24"/>
        </w:rPr>
        <w:t>cirúrgicos</w:t>
      </w:r>
      <w:r>
        <w:rPr>
          <w:rFonts w:ascii="Times New Roman" w:hAnsi="Times New Roman"/>
          <w:sz w:val="24"/>
          <w:szCs w:val="24"/>
        </w:rPr>
        <w:t xml:space="preserve"> em projetos de pesquisa que envolvam animais deve ser comprovada por meio de uma das seguintes formas: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Gradua</w:t>
      </w:r>
      <w:r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z w:val="24"/>
          <w:szCs w:val="24"/>
        </w:rPr>
        <w:t>o completa em medicina veterinária; ou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Treinamento do procedimento </w:t>
      </w:r>
      <w:r>
        <w:rPr>
          <w:rFonts w:ascii="Times New Roman" w:hAnsi="Times New Roman"/>
          <w:sz w:val="24"/>
          <w:szCs w:val="24"/>
        </w:rPr>
        <w:t>cirúrgico</w:t>
      </w:r>
      <w:r>
        <w:rPr>
          <w:rFonts w:ascii="Times New Roman" w:hAnsi="Times New Roman"/>
          <w:sz w:val="24"/>
          <w:szCs w:val="24"/>
        </w:rPr>
        <w:t xml:space="preserve"> supervisionado pelo médico veterinário responsável técnico do setor onde será realizada a atividade, quando os procedimentos se aplicarem a peixes,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répteis, anfíbios, aves, mamí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eros murídeos, marsupiais de pequeno porte e quirópteros.</w:t>
      </w:r>
    </w:p>
    <w:p>
      <w:pPr>
        <w:pStyle w:val="Normal"/>
        <w:jc w:val="left"/>
        <w:rPr>
          <w:rFonts w:ascii="FLGAKD+Times New Roman" w:hAnsi="FLGAKD+Times New Roman"/>
          <w:sz w:val="16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1º Ao treinamento a que se refere o inciso II, aplicam-se as seguintes regras: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deverá  assegurar que o ato cirúrgico seja executado com boa qualidade, incluindo assepsia, anestesia, diérese, hemostasia, manejo correto dos tecidos e síntese, e controle de dor pós-cirúrgico,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quando aplicável; 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pode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 ser executado em carca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as de animais da mesma espécie.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2º A capacita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por meio de treinamento terá validade de </w:t>
      </w:r>
      <w:r>
        <w:rPr>
          <w:rFonts w:ascii="Times New Roman" w:hAnsi="Times New Roman"/>
          <w:sz w:val="24"/>
          <w:szCs w:val="24"/>
        </w:rPr>
        <w:t>três</w:t>
      </w:r>
      <w:r>
        <w:rPr>
          <w:rFonts w:ascii="Times New Roman" w:hAnsi="Times New Roman"/>
          <w:sz w:val="24"/>
          <w:szCs w:val="24"/>
        </w:rPr>
        <w:t xml:space="preserve"> anos e deverá ser comprovada CEUA por meio de formulário definido no Anexo II, que deve acompanhar a solicita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autoriza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execu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do projeto.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3º A CEUA poderá revalidar a capacita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cirúrgica</w:t>
      </w:r>
      <w:r>
        <w:rPr>
          <w:rFonts w:ascii="Times New Roman" w:hAnsi="Times New Roman"/>
          <w:sz w:val="24"/>
          <w:szCs w:val="24"/>
        </w:rPr>
        <w:t>, por tempo superior a três anos, caso seja atestado pelo responsável técnico que o indi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duo manteve sua destreza na realiza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procedimentos cirú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gicos </w:t>
      </w:r>
      <w:r>
        <w:rPr>
          <w:rFonts w:ascii="Times New Roman" w:hAnsi="Times New Roman"/>
          <w:sz w:val="24"/>
          <w:szCs w:val="24"/>
        </w:rPr>
        <w:t>idênticos</w:t>
      </w:r>
      <w:r>
        <w:rPr>
          <w:rFonts w:ascii="Times New Roman" w:hAnsi="Times New Roman"/>
          <w:sz w:val="24"/>
          <w:szCs w:val="24"/>
        </w:rPr>
        <w:t xml:space="preserve"> ou muito semelhantes nesse período.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5º Para cirurgias envolvendo mamíferos não enquadrados no art. 4Âº, o médico veterinário responsável técnico do biotério do setor deverá estar sempre presente.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6Âº As capacita</w:t>
      </w:r>
      <w:r>
        <w:rPr>
          <w:rFonts w:ascii="Times New Roman" w:hAnsi="Times New Roman"/>
          <w:sz w:val="24"/>
          <w:szCs w:val="24"/>
        </w:rPr>
        <w:t>çõe</w:t>
      </w:r>
      <w:r>
        <w:rPr>
          <w:rFonts w:ascii="Times New Roman" w:hAnsi="Times New Roman"/>
          <w:sz w:val="24"/>
          <w:szCs w:val="24"/>
        </w:rPr>
        <w:t>s previstas no art. 2Âº são exigidas inclusive das pessoas envolvidas na execu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procedimentos não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cirúrgicos classificados com grau de invasividade nível 3 ou 4 ou que produzam dor intencional.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1º A capacita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em caso de procedimentos não cirúrgicos deverá ser atestada, à CEUA, por meio do formulário definido no Anexo III, devendo-se atender, ao menos, um dos requisitos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abaixo: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- Autoria ou coautoria em publica</w:t>
      </w:r>
      <w:r>
        <w:rPr>
          <w:rFonts w:ascii="Times New Roman" w:hAnsi="Times New Roman"/>
          <w:sz w:val="24"/>
          <w:szCs w:val="24"/>
        </w:rPr>
        <w:t>çõ</w:t>
      </w:r>
      <w:r>
        <w:rPr>
          <w:rFonts w:ascii="Times New Roman" w:hAnsi="Times New Roman"/>
          <w:sz w:val="24"/>
          <w:szCs w:val="24"/>
        </w:rPr>
        <w:t>es indexadas, que tenham executado protocolo experimental idêntico ou muito semelhante ao proposto para avalia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da CEUA, desde que a publica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tenha ocorrido no </w:t>
      </w:r>
      <w:r>
        <w:rPr>
          <w:rFonts w:ascii="Times New Roman" w:hAnsi="Times New Roman"/>
          <w:sz w:val="24"/>
          <w:szCs w:val="24"/>
        </w:rPr>
        <w:t>máximo</w:t>
      </w:r>
      <w:r>
        <w:rPr>
          <w:rFonts w:ascii="Times New Roman" w:hAnsi="Times New Roman"/>
          <w:sz w:val="24"/>
          <w:szCs w:val="24"/>
        </w:rPr>
        <w:t xml:space="preserve"> 3 (</w:t>
      </w:r>
      <w:r>
        <w:rPr>
          <w:rFonts w:ascii="Times New Roman" w:hAnsi="Times New Roman"/>
          <w:sz w:val="24"/>
          <w:szCs w:val="24"/>
        </w:rPr>
        <w:t>três</w:t>
      </w:r>
      <w:r>
        <w:rPr>
          <w:rFonts w:ascii="Times New Roman" w:hAnsi="Times New Roman"/>
          <w:sz w:val="24"/>
          <w:szCs w:val="24"/>
        </w:rPr>
        <w:t>) anos antes da data da avalia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do projeto pela CEUA;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Treinamento documentado em protocolo experimental </w:t>
      </w:r>
      <w:r>
        <w:rPr>
          <w:rFonts w:ascii="Times New Roman" w:hAnsi="Times New Roman"/>
          <w:sz w:val="24"/>
          <w:szCs w:val="24"/>
        </w:rPr>
        <w:t>idêntico</w:t>
      </w:r>
      <w:r>
        <w:rPr>
          <w:rFonts w:ascii="Times New Roman" w:hAnsi="Times New Roman"/>
          <w:sz w:val="24"/>
          <w:szCs w:val="24"/>
        </w:rPr>
        <w:t xml:space="preserve"> ou muito semelhante ao proposto para avalia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da CEUA,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desde que: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tenha ocorrido no máximo 3 (três) anos antes da data da avalia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do projeto pela CEUA;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consista na execu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pelo menos 3 (três) experimentos, acompanhado por indivíduo cuja capacita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técnica seja previamente reconhecida pela CEUA.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2º A capacita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que trata o caput poderá ser atestada pelo coordenador responsável pelo protocolo de pesquisa ou ensino.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7º Na hipótese de ingresso de novo membro na equipe de um projeto já aprovado, o pesquisador responsável deverá comunicar à CEUA esta inclusão e comprovar a capacita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deste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membro, nos termos desta Resolu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 avalia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de protocolos de pesquisa ou ensino com grau de invasividade nível 3 e 4, ou que produzam dor intencional.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8º Na avalia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protocolos de pesquisa ou ensino com grau de invasividade nível 3 ou 4, ou que produzam dor intencional, a CEUA deverá observar se: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 - a proposta do uso de animais se justifica pelo uso prévio e suficiente de métodos alternativos, incluindo testes in </w:t>
      </w:r>
      <w:r>
        <w:rPr>
          <w:rFonts w:ascii="Times New Roman" w:hAnsi="Times New Roman"/>
          <w:sz w:val="24"/>
          <w:szCs w:val="24"/>
        </w:rPr>
        <w:t>sílico</w:t>
      </w:r>
      <w:r>
        <w:rPr>
          <w:rFonts w:ascii="Times New Roman" w:hAnsi="Times New Roman"/>
          <w:sz w:val="24"/>
          <w:szCs w:val="24"/>
        </w:rPr>
        <w:t>, in vitro e ex vivo.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 - a questão científica ou tecnológica á relevante;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III - o teste em animal Ã© adequado para abordar a questão mencionada no inciso II.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1º A CEUA poderá solicitar, a título de contribui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e sem pagamento de remunera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o, a revisão do protocolo por um consultor ad hoc, que pode pertencer ou não ao quadro de colaboradores da institui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2º A CEUA ou o consultor ad hoc deverá qualificar a proposta por meio de formulário definido no Anexo IV desta Resolu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9º Os protocolos de pesquisa ou ensino deverão justificar o tamanho amostral para cada modelo com base em teste de for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 estatística apropriado.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10. Os protocolos direcionados ao estudo da dor ou analgésicos deverão justificar: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- o uso dos testes que provocam dor, por meio de resposta objetiva e sem redundância  à  pergunta científica.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 investiga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um composto in vivo por suas possíveis propriedades analgésicas, por meio da demonstra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da eficácia da atividade in vitro, ex vivo, ou em animais invertebrados, a fim de respaldar a suposi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do mesmo resultado dessa atividade in vivo em animais vertebrados. Parágrafo único. Caso haja justificativa satisfatória, a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oposta para comprova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das propriedades analgésicas de um composto in vivo em animais vertebrados deve, inicialmente, ser feita pelo modelo de </w:t>
      </w:r>
      <w:r>
        <w:rPr>
          <w:rFonts w:ascii="Times New Roman" w:hAnsi="Times New Roman"/>
          <w:sz w:val="24"/>
          <w:szCs w:val="24"/>
        </w:rPr>
        <w:t>nocicepção</w:t>
      </w:r>
      <w:r>
        <w:rPr>
          <w:rFonts w:ascii="Times New Roman" w:hAnsi="Times New Roman"/>
          <w:sz w:val="24"/>
          <w:szCs w:val="24"/>
        </w:rPr>
        <w:t xml:space="preserve"> escapável, que poderá ser associado à sensibiliza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inflamatória prévia, para o caso de compostos que supostamente tenham atividade sobre o processo inflamatório ou seus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mediadores.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11. Os protocolos que objetivam avaliar o efeito de compostos sobre a dor persistente ou crônica devem: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- restringir-se a apenas um modelo por projeto; 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 - comprovar as propriedades analgésicas analisadas em um protocolo anterior, conforme determina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do 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grafo único do art. 10, ou atra</w:t>
      </w:r>
      <w:r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z w:val="24"/>
          <w:szCs w:val="24"/>
        </w:rPr>
        <w:t>s da literatura.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Parágrafo único. A utiliza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outro modelo de dor persistente ou crônica para a avalia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dos mesmos compostos deverá ser justificada a partir da análise dos dados obtidos com o primeiro modelo adotado.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CAPÍTULO III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 planejamento </w:t>
      </w:r>
      <w:r>
        <w:rPr>
          <w:rFonts w:ascii="Times New Roman" w:hAnsi="Times New Roman"/>
          <w:sz w:val="24"/>
          <w:szCs w:val="24"/>
        </w:rPr>
        <w:t>cirúrgico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12. Qualquer procedimento cirúrgico deve ser amparado por um planejamento de preven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o, alívio ou controle da dor, embasado nas resolu</w:t>
      </w:r>
      <w:r>
        <w:rPr>
          <w:rFonts w:ascii="Times New Roman" w:hAnsi="Times New Roman"/>
          <w:sz w:val="24"/>
          <w:szCs w:val="24"/>
        </w:rPr>
        <w:t>çõe</w:t>
      </w:r>
      <w:r>
        <w:rPr>
          <w:rFonts w:ascii="Times New Roman" w:hAnsi="Times New Roman"/>
          <w:sz w:val="24"/>
          <w:szCs w:val="24"/>
        </w:rPr>
        <w:t>s do CONCEA, que deve conter, no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imo: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identifica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toda a equipe e suas fun</w:t>
      </w:r>
      <w:r>
        <w:rPr>
          <w:rFonts w:ascii="Times New Roman" w:hAnsi="Times New Roman"/>
          <w:sz w:val="24"/>
          <w:szCs w:val="24"/>
        </w:rPr>
        <w:t>çõ</w:t>
      </w:r>
      <w:r>
        <w:rPr>
          <w:rFonts w:ascii="Times New Roman" w:hAnsi="Times New Roman"/>
          <w:sz w:val="24"/>
          <w:szCs w:val="24"/>
        </w:rPr>
        <w:t>es;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descri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da anestesia;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descri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da cirurgia;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-equipamentos, medicamentos e outros suprimentos necessários.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O planejamento de que trata o caput deverá ser enviado à CEUA juntamente com o protocolo de pesquisa ou ensino que envolvem animais.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13. Os anexos desta Resolu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estão disponíveis no seguinte endere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 www. mctic. gov. br/ mctic/ opencms/ institucional/ concea/ arquivos/ legislacao/resolucoes_normativas/Anexos-RN-Graus- Invasividade.pdf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14. Esta Resolu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entra em vigor na data de sua publica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o.</w:t>
      </w:r>
    </w:p>
    <w:sectPr>
      <w:footerReference w:type="default" r:id="rId2"/>
      <w:type w:val="nextPage"/>
      <w:pgSz w:w="11906" w:h="16838"/>
      <w:pgMar w:left="1134" w:right="1134" w:header="0" w:top="1134" w:footer="1134" w:bottom="170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QMTOIH+Times New Roman Bold">
    <w:charset w:val="01"/>
    <w:family w:val="roman"/>
    <w:pitch w:val="variable"/>
  </w:font>
  <w:font w:name="FLGAKD+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LibreOffice/5.2.3.3$Linux_x86 LibreOffice_project/d54a8868f08a7b39642414cf2c8ef2f228f780cf</Application>
  <Pages>3</Pages>
  <Words>1356</Words>
  <Characters>7129</Characters>
  <CharactersWithSpaces>8462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2018-08-02T08:22:19Z</dcterms:created>
  <dc:creator/>
  <dc:description/>
  <dc:language>pt-BR</dc:language>
  <cp:lastModifiedBy/>
  <cp:lastPrinted>2018-08-02T11:44:51Z</cp:lastPrinted>
  <dcterms:modified xsi:type="dcterms:W3CDTF">2018-08-02T11:44:53Z</dcterms:modified>
  <cp:revision>8</cp:revision>
  <dc:subject/>
  <dc:title/>
</cp:coreProperties>
</file>